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142" w:rsidRPr="005B6142" w:rsidRDefault="005B6142" w:rsidP="005B6142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B6142">
        <w:rPr>
          <w:rFonts w:ascii="Times New Roman" w:eastAsia="Times New Roman" w:hAnsi="Times New Roman"/>
          <w:b/>
          <w:sz w:val="24"/>
          <w:szCs w:val="24"/>
        </w:rPr>
        <w:t>Стол SHT-T-TN11</w:t>
      </w:r>
    </w:p>
    <w:p w:rsidR="005B6142" w:rsidRDefault="005B6142" w:rsidP="005B6142">
      <w:pPr>
        <w:jc w:val="center"/>
      </w:pPr>
      <w:proofErr w:type="gramStart"/>
      <w:r w:rsidRPr="005B6142">
        <w:rPr>
          <w:rFonts w:ascii="Times New Roman" w:eastAsia="Times New Roman" w:hAnsi="Times New Roman"/>
          <w:b/>
          <w:sz w:val="24"/>
          <w:szCs w:val="24"/>
        </w:rPr>
        <w:t>двухместный</w:t>
      </w:r>
      <w:proofErr w:type="gramEnd"/>
      <w:r w:rsidRPr="005B6142">
        <w:rPr>
          <w:rFonts w:ascii="Times New Roman" w:eastAsia="Times New Roman" w:hAnsi="Times New Roman"/>
          <w:b/>
          <w:sz w:val="24"/>
          <w:szCs w:val="24"/>
        </w:rPr>
        <w:t xml:space="preserve"> регулируемый по высоте / 3-5 </w:t>
      </w:r>
      <w:proofErr w:type="spellStart"/>
      <w:r w:rsidRPr="005B6142">
        <w:rPr>
          <w:rFonts w:ascii="Times New Roman" w:eastAsia="Times New Roman" w:hAnsi="Times New Roman"/>
          <w:b/>
          <w:sz w:val="24"/>
          <w:szCs w:val="24"/>
        </w:rPr>
        <w:t>гр</w:t>
      </w:r>
      <w:proofErr w:type="spellEnd"/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Ростовая группа - 3, 4, 5       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Тип - Двухместный             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Соответствует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требованиям </w:t>
      </w:r>
      <w:r w:rsidR="00414085" w:rsidRPr="00414085">
        <w:rPr>
          <w:rFonts w:ascii="Times New Roman" w:eastAsia="Times New Roman" w:hAnsi="Times New Roman"/>
          <w:sz w:val="24"/>
          <w:szCs w:val="24"/>
        </w:rPr>
        <w:t xml:space="preserve"> 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ГОСТ 11015-93 "Столы ученические. Типы и функциональные размеры"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Соответствует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требованиям </w:t>
      </w:r>
      <w:r w:rsidR="00414085" w:rsidRPr="005B61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ГОСТ 16371-2014 "Мебель. Общие технические условия" -      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Конструкция - Каркас, столешница и экран       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Каркас - Две регулируемые опоры из стальной трубы плоскоовального или полуовального сечения, окрашенной методом порошкового напыления       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Опоры - L-образные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Опора состоит из верхней и нижней трубы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Сечение в</w:t>
      </w:r>
      <w:r>
        <w:rPr>
          <w:rFonts w:ascii="Times New Roman" w:eastAsia="Times New Roman" w:hAnsi="Times New Roman"/>
          <w:sz w:val="24"/>
          <w:szCs w:val="24"/>
        </w:rPr>
        <w:t>ерхней части трубы - 45</w:t>
      </w:r>
      <w:r w:rsidRPr="009F58DB">
        <w:rPr>
          <w:rFonts w:ascii="Times New Roman" w:eastAsia="Times New Roman" w:hAnsi="Times New Roman"/>
          <w:sz w:val="24"/>
          <w:szCs w:val="24"/>
        </w:rPr>
        <w:t>х25 мм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Толщина стенки верхней части трубы - </w:t>
      </w:r>
      <w:r>
        <w:rPr>
          <w:rFonts w:ascii="Times New Roman" w:eastAsia="Times New Roman" w:hAnsi="Times New Roman"/>
          <w:sz w:val="24"/>
          <w:szCs w:val="24"/>
        </w:rPr>
        <w:t xml:space="preserve">1,5 </w:t>
      </w:r>
      <w:r w:rsidRPr="009F58DB">
        <w:rPr>
          <w:rFonts w:ascii="Times New Roman" w:eastAsia="Times New Roman" w:hAnsi="Times New Roman"/>
          <w:sz w:val="24"/>
          <w:szCs w:val="24"/>
        </w:rPr>
        <w:t>мм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Сечение нижней части трубы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40х20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Толщина стенки нижней части трубы - </w:t>
      </w:r>
      <w:r w:rsidR="00880518" w:rsidRPr="00880518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F58DB">
        <w:rPr>
          <w:rFonts w:ascii="Times New Roman" w:eastAsia="Times New Roman" w:hAnsi="Times New Roman"/>
          <w:sz w:val="24"/>
          <w:szCs w:val="24"/>
        </w:rPr>
        <w:t>мм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В месте изгиба труб отсутствует деформация</w:t>
      </w:r>
      <w:r>
        <w:rPr>
          <w:rFonts w:ascii="Times New Roman" w:eastAsia="Times New Roman" w:hAnsi="Times New Roman"/>
          <w:sz w:val="24"/>
          <w:szCs w:val="24"/>
        </w:rPr>
        <w:t xml:space="preserve"> в виде гармошки, труба гладкая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Соединение опор - Траверса и экран       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Материал траверсы - Стальная плоскоовальная труба, окрашенная методом порошкового напыления       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Сечение трубы траверсы - </w:t>
      </w:r>
      <w:r>
        <w:rPr>
          <w:rFonts w:ascii="Times New Roman" w:eastAsia="Times New Roman" w:hAnsi="Times New Roman"/>
          <w:sz w:val="24"/>
          <w:szCs w:val="24"/>
        </w:rPr>
        <w:t>40х20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Толщина стенки трубы траверсы - </w:t>
      </w:r>
      <w:r>
        <w:rPr>
          <w:rFonts w:ascii="Times New Roman" w:eastAsia="Times New Roman" w:hAnsi="Times New Roman"/>
          <w:sz w:val="24"/>
          <w:szCs w:val="24"/>
        </w:rPr>
        <w:t xml:space="preserve">1,5 </w:t>
      </w:r>
      <w:r w:rsidRPr="009F58DB">
        <w:rPr>
          <w:rFonts w:ascii="Times New Roman" w:eastAsia="Times New Roman" w:hAnsi="Times New Roman"/>
          <w:sz w:val="24"/>
          <w:szCs w:val="24"/>
        </w:rPr>
        <w:t>мм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Расстояние от пола до траверсы - 200 мм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К телескопическим стойкам в верхней части крепится металлическая рама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Материал рамы - Стальная электросварная труба, состоящая из двух горизонтальных и двух вертикальных перемычек, окрашенных методом порошкового напыления       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Сечение трубы горизонтальной перемычки - Не менее 20х20 мм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Толщина стенки трубы горизонтальной перемычки </w:t>
      </w:r>
      <w:r w:rsidR="004F4934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  <w:r w:rsidR="004F4934">
        <w:rPr>
          <w:rFonts w:ascii="Times New Roman" w:eastAsia="Times New Roman" w:hAnsi="Times New Roman"/>
          <w:sz w:val="24"/>
          <w:szCs w:val="24"/>
        </w:rPr>
        <w:t>1,5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Сечение трубы вертикальной перемычки - Не менее </w:t>
      </w:r>
      <w:r w:rsidR="004F4934">
        <w:rPr>
          <w:rFonts w:ascii="Times New Roman" w:eastAsia="Times New Roman" w:hAnsi="Times New Roman"/>
          <w:sz w:val="24"/>
          <w:szCs w:val="24"/>
        </w:rPr>
        <w:t>40х20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Толщина стенки трубы вертикальной перемычки </w:t>
      </w:r>
      <w:r w:rsidR="004F4934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  <w:r w:rsidR="004F4934">
        <w:rPr>
          <w:rFonts w:ascii="Times New Roman" w:eastAsia="Times New Roman" w:hAnsi="Times New Roman"/>
          <w:sz w:val="24"/>
          <w:szCs w:val="24"/>
        </w:rPr>
        <w:t>1,5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Цвет рамы </w:t>
      </w:r>
      <w:r w:rsidR="00C72610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  <w:r w:rsidR="00C72610">
        <w:rPr>
          <w:rFonts w:ascii="Times New Roman" w:eastAsia="Times New Roman" w:hAnsi="Times New Roman"/>
          <w:sz w:val="24"/>
          <w:szCs w:val="24"/>
        </w:rPr>
        <w:t>По согласованию с заказчиком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В опорах установлены пластиковые наконечники-подпятники с передних и задних сторон - 4 шт.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Регулировка по высоте - Да       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Механизм регулировки высоты - Телескопический       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Минимальная высота </w:t>
      </w:r>
      <w:r w:rsidR="00CF3331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580</w:t>
      </w:r>
      <w:r w:rsidR="00CF3331" w:rsidRPr="00414085">
        <w:rPr>
          <w:rFonts w:ascii="Times New Roman" w:eastAsia="Times New Roman" w:hAnsi="Times New Roman"/>
          <w:sz w:val="24"/>
          <w:szCs w:val="24"/>
        </w:rPr>
        <w:t xml:space="preserve"> </w:t>
      </w:r>
      <w:r w:rsidRPr="009F58DB">
        <w:rPr>
          <w:rFonts w:ascii="Times New Roman" w:eastAsia="Times New Roman" w:hAnsi="Times New Roman"/>
          <w:sz w:val="24"/>
          <w:szCs w:val="24"/>
        </w:rPr>
        <w:t>мм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Максимальная высота </w:t>
      </w:r>
      <w:r w:rsidR="004F4934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700</w:t>
      </w:r>
      <w:r w:rsidR="00CF3331" w:rsidRPr="00CF3331">
        <w:rPr>
          <w:rFonts w:ascii="Times New Roman" w:eastAsia="Times New Roman" w:hAnsi="Times New Roman"/>
          <w:sz w:val="24"/>
          <w:szCs w:val="24"/>
        </w:rPr>
        <w:t xml:space="preserve"> 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lastRenderedPageBreak/>
        <w:t>Количество уровней фиксации - Не менее 3 шт.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Цвет каркаса </w:t>
      </w:r>
      <w:r w:rsidR="00C72610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  <w:r w:rsidR="00C72610">
        <w:rPr>
          <w:rFonts w:ascii="Times New Roman" w:eastAsia="Times New Roman" w:hAnsi="Times New Roman"/>
          <w:sz w:val="24"/>
          <w:szCs w:val="24"/>
        </w:rPr>
        <w:t>по согласованию с заказчиком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  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Металлические крючки для портфеля - 2 шт.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Крючок не выступает </w:t>
      </w:r>
      <w:proofErr w:type="gramStart"/>
      <w:r w:rsidRPr="009F58DB">
        <w:rPr>
          <w:rFonts w:ascii="Times New Roman" w:eastAsia="Times New Roman" w:hAnsi="Times New Roman"/>
          <w:sz w:val="24"/>
          <w:szCs w:val="24"/>
        </w:rPr>
        <w:t>из</w:t>
      </w:r>
      <w:proofErr w:type="gramEnd"/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9F58DB">
        <w:rPr>
          <w:rFonts w:ascii="Times New Roman" w:eastAsia="Times New Roman" w:hAnsi="Times New Roman"/>
          <w:sz w:val="24"/>
          <w:szCs w:val="24"/>
        </w:rPr>
        <w:t>под</w:t>
      </w:r>
      <w:proofErr w:type="gramEnd"/>
      <w:r w:rsidRPr="009F58DB">
        <w:rPr>
          <w:rFonts w:ascii="Times New Roman" w:eastAsia="Times New Roman" w:hAnsi="Times New Roman"/>
          <w:sz w:val="24"/>
          <w:szCs w:val="24"/>
        </w:rPr>
        <w:t xml:space="preserve"> крышки стола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Столешница крепится к раме на 4 винта посредством </w:t>
      </w:r>
      <w:proofErr w:type="gramStart"/>
      <w:r w:rsidRPr="009F58DB">
        <w:rPr>
          <w:rFonts w:ascii="Times New Roman" w:eastAsia="Times New Roman" w:hAnsi="Times New Roman"/>
          <w:sz w:val="24"/>
          <w:szCs w:val="24"/>
        </w:rPr>
        <w:t>установленных</w:t>
      </w:r>
      <w:proofErr w:type="gramEnd"/>
      <w:r w:rsidRPr="009F58DB">
        <w:rPr>
          <w:rFonts w:ascii="Times New Roman" w:eastAsia="Times New Roman" w:hAnsi="Times New Roman"/>
          <w:sz w:val="24"/>
          <w:szCs w:val="24"/>
        </w:rPr>
        <w:t xml:space="preserve"> в столешницу </w:t>
      </w:r>
      <w:proofErr w:type="spellStart"/>
      <w:r w:rsidRPr="009F58DB">
        <w:rPr>
          <w:rFonts w:ascii="Times New Roman" w:eastAsia="Times New Roman" w:hAnsi="Times New Roman"/>
          <w:sz w:val="24"/>
          <w:szCs w:val="24"/>
        </w:rPr>
        <w:t>футурок</w:t>
      </w:r>
      <w:proofErr w:type="spellEnd"/>
      <w:r w:rsidR="00502C83">
        <w:rPr>
          <w:rFonts w:ascii="Times New Roman" w:eastAsia="Times New Roman" w:hAnsi="Times New Roman"/>
          <w:sz w:val="24"/>
          <w:szCs w:val="24"/>
        </w:rPr>
        <w:t>.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Форма столешницы - Прямоугольная       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Длина - 1200 мм</w:t>
      </w:r>
    </w:p>
    <w:p w:rsidR="005318DE" w:rsidRPr="009F58DB" w:rsidRDefault="00502C83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Ширина -  500 </w:t>
      </w:r>
      <w:r w:rsidR="005318DE" w:rsidRPr="009F58DB">
        <w:rPr>
          <w:rFonts w:ascii="Times New Roman" w:eastAsia="Times New Roman" w:hAnsi="Times New Roman"/>
          <w:sz w:val="24"/>
          <w:szCs w:val="24"/>
        </w:rPr>
        <w:t>мм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Материал изготовления столешницы - ЛДСП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- 16 мм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Материал кромки - ПВХ       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- 2 мм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Цвет кромки </w:t>
      </w:r>
      <w:r w:rsidR="00C72610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  <w:r w:rsidR="00C72610">
        <w:rPr>
          <w:rFonts w:ascii="Times New Roman" w:eastAsia="Times New Roman" w:hAnsi="Times New Roman"/>
          <w:sz w:val="24"/>
          <w:szCs w:val="24"/>
        </w:rPr>
        <w:t>по согласованию с заказчиком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Углы закруглены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Радиус </w:t>
      </w:r>
      <w:proofErr w:type="spellStart"/>
      <w:r w:rsidRPr="009F58DB">
        <w:rPr>
          <w:rFonts w:ascii="Times New Roman" w:eastAsia="Times New Roman" w:hAnsi="Times New Roman"/>
          <w:sz w:val="24"/>
          <w:szCs w:val="24"/>
        </w:rPr>
        <w:t>скругления</w:t>
      </w:r>
      <w:proofErr w:type="spellEnd"/>
      <w:r w:rsidRPr="009F58DB">
        <w:rPr>
          <w:rFonts w:ascii="Times New Roman" w:eastAsia="Times New Roman" w:hAnsi="Times New Roman"/>
          <w:sz w:val="24"/>
          <w:szCs w:val="24"/>
        </w:rPr>
        <w:t xml:space="preserve"> углов - 30 мм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Стопорные устройства обеспечивают надежную фиксацию подвижных элементов -    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Цвет столешницы: </w:t>
      </w:r>
      <w:r w:rsidR="00C72610">
        <w:rPr>
          <w:rFonts w:ascii="Times New Roman" w:eastAsia="Times New Roman" w:hAnsi="Times New Roman"/>
          <w:sz w:val="24"/>
          <w:szCs w:val="24"/>
        </w:rPr>
        <w:t>по согласованию с заказчиком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Экран </w:t>
      </w:r>
      <w:r w:rsidR="00502C83">
        <w:rPr>
          <w:rFonts w:ascii="Times New Roman" w:eastAsia="Times New Roman" w:hAnsi="Times New Roman"/>
          <w:sz w:val="24"/>
          <w:szCs w:val="24"/>
        </w:rPr>
        <w:t xml:space="preserve">расположен между опорами стола 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Материал экрана - ЛДСП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экрана - 16 мм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Высота экрана - 200 мм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Торцы экрана облицованы кромкой      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Материал кромки - ПВХ        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Толщина кромки - </w:t>
      </w:r>
      <w:r w:rsidR="00C72610">
        <w:rPr>
          <w:rFonts w:ascii="Times New Roman" w:eastAsia="Times New Roman" w:hAnsi="Times New Roman"/>
          <w:sz w:val="24"/>
          <w:szCs w:val="24"/>
        </w:rPr>
        <w:t>2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</w:t>
      </w:r>
    </w:p>
    <w:p w:rsidR="005318DE" w:rsidRPr="009F58DB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Расстояние от столешницы до экрана - 110 мм</w:t>
      </w:r>
    </w:p>
    <w:p w:rsidR="005318DE" w:rsidRPr="00C72610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Цвет экрана: </w:t>
      </w:r>
      <w:r w:rsidR="00C72610">
        <w:rPr>
          <w:rFonts w:ascii="Times New Roman" w:eastAsia="Times New Roman" w:hAnsi="Times New Roman"/>
          <w:sz w:val="24"/>
          <w:szCs w:val="24"/>
        </w:rPr>
        <w:t>По согласованию с заказчиком</w:t>
      </w:r>
    </w:p>
    <w:p w:rsidR="005318DE" w:rsidRDefault="005318DE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Максимально допустимая нагрузка на стол - Не менее 100 кг</w:t>
      </w:r>
    </w:p>
    <w:p w:rsidR="005B6142" w:rsidRDefault="005B6142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</w:p>
    <w:p w:rsidR="005B6142" w:rsidRDefault="005B6142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C5B09">
        <w:rPr>
          <w:rFonts w:ascii="Times New Roman" w:eastAsia="Times New Roman" w:hAnsi="Times New Roman"/>
          <w:sz w:val="24"/>
          <w:szCs w:val="24"/>
        </w:rPr>
        <w:t xml:space="preserve">Наличие эскиза предлагаемого изделия соответствует фотографическому изображению, приложенному к техническому заданию.  </w:t>
      </w:r>
    </w:p>
    <w:p w:rsidR="005B6142" w:rsidRPr="009F58DB" w:rsidRDefault="005B6142" w:rsidP="005318DE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5B6142">
        <w:rPr>
          <w:rFonts w:ascii="Times New Roman" w:eastAsia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5495925" cy="3766132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586" cy="3783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6142" w:rsidRPr="009F58DB" w:rsidSect="00FC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3B09"/>
    <w:rsid w:val="000C1FA5"/>
    <w:rsid w:val="000D3465"/>
    <w:rsid w:val="000E2DFD"/>
    <w:rsid w:val="00106BDE"/>
    <w:rsid w:val="00291355"/>
    <w:rsid w:val="003B71D4"/>
    <w:rsid w:val="00414085"/>
    <w:rsid w:val="004F4934"/>
    <w:rsid w:val="004F721B"/>
    <w:rsid w:val="00502C83"/>
    <w:rsid w:val="00510BEF"/>
    <w:rsid w:val="005318DE"/>
    <w:rsid w:val="005B6142"/>
    <w:rsid w:val="00626A41"/>
    <w:rsid w:val="006F455E"/>
    <w:rsid w:val="007A3B09"/>
    <w:rsid w:val="007B78D6"/>
    <w:rsid w:val="00880518"/>
    <w:rsid w:val="008B5C00"/>
    <w:rsid w:val="009C299A"/>
    <w:rsid w:val="00A11A6F"/>
    <w:rsid w:val="00A92207"/>
    <w:rsid w:val="00B05234"/>
    <w:rsid w:val="00B06621"/>
    <w:rsid w:val="00B50223"/>
    <w:rsid w:val="00BC3CEC"/>
    <w:rsid w:val="00C40914"/>
    <w:rsid w:val="00C57D1F"/>
    <w:rsid w:val="00C63C6B"/>
    <w:rsid w:val="00C72610"/>
    <w:rsid w:val="00CF3331"/>
    <w:rsid w:val="00CF5E12"/>
    <w:rsid w:val="00D33C4B"/>
    <w:rsid w:val="00DE11F9"/>
    <w:rsid w:val="00E155FE"/>
    <w:rsid w:val="00E7290A"/>
    <w:rsid w:val="00F52336"/>
    <w:rsid w:val="00FC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B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Lystsev_AV</dc:creator>
  <cp:lastModifiedBy>Lystsev_AV</cp:lastModifiedBy>
  <cp:revision>2</cp:revision>
  <dcterms:created xsi:type="dcterms:W3CDTF">2026-02-27T05:50:00Z</dcterms:created>
  <dcterms:modified xsi:type="dcterms:W3CDTF">2026-02-27T05:50:00Z</dcterms:modified>
</cp:coreProperties>
</file>